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14BA" w14:textId="644BEF72" w:rsidR="00B603DF" w:rsidRDefault="00B603DF" w:rsidP="003B07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der 67. Sitzung der Prüfungskommission am 29.04.2024 wurde der folgender Grundsatzbeschluss einstimmig gefasst:</w:t>
      </w:r>
    </w:p>
    <w:p w14:paraId="0A44FDF7" w14:textId="77777777" w:rsidR="00B603DF" w:rsidRDefault="00B603DF" w:rsidP="003B0744">
      <w:pPr>
        <w:pStyle w:val="Default"/>
        <w:rPr>
          <w:sz w:val="22"/>
          <w:szCs w:val="22"/>
        </w:rPr>
      </w:pPr>
    </w:p>
    <w:p w14:paraId="5BECC5C6" w14:textId="77777777" w:rsidR="003B0744" w:rsidRDefault="003B0744" w:rsidP="003B07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Mindestens eine Prüferin / ein Prüfer einer Arbeit zum Abschließen eines Studienganges aus dem Fachbereich Ingenieurwissenschaften muss aus dem Fachbereich Ingenieurwissenschaften gestellt werden (erst- oder zweitprüfend). </w:t>
      </w:r>
    </w:p>
    <w:p w14:paraId="256C34AB" w14:textId="77777777" w:rsidR="003B0744" w:rsidRDefault="003B0744" w:rsidP="003B0744">
      <w:pPr>
        <w:pStyle w:val="Default"/>
        <w:rPr>
          <w:sz w:val="22"/>
          <w:szCs w:val="22"/>
        </w:rPr>
      </w:pPr>
    </w:p>
    <w:p w14:paraId="6EFB398B" w14:textId="73C373BD" w:rsidR="00B603DF" w:rsidRDefault="003B0744" w:rsidP="00B603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Der Antrag auf Zulassung einer Professorin / eines Professors, die oder der nicht Mitglied des Fachbereichs Ingenieurwissenschaften ist, als Erstprüfende / Erstprüfer einer Abschlussarbeit gemäß BPO Teil A § 18 Abs. 2) ist im Einzelfall durch die Studierende / den Studierenden für eine konkrete geplante Abschlussarbeit unter Nennung des Themas und mit unterstützendem Schreiben der Erstprüferin / des Erstprüfers einzureichen.</w:t>
      </w:r>
    </w:p>
    <w:p w14:paraId="2C3C081B" w14:textId="160FC3C3" w:rsidR="00B603DF" w:rsidRDefault="00B603DF" w:rsidP="00B603DF">
      <w:pPr>
        <w:pStyle w:val="Default"/>
        <w:rPr>
          <w:sz w:val="22"/>
          <w:szCs w:val="22"/>
        </w:rPr>
      </w:pPr>
    </w:p>
    <w:p w14:paraId="75D5BC0B" w14:textId="35924FF3" w:rsidR="00B603DF" w:rsidRPr="00B603DF" w:rsidRDefault="00B603DF" w:rsidP="00B603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Diese Regelungen sollen sowohl die fachliche Passung der Abschlussarbeiten an die Studiengänge des Fachbereichs Ingenieurwissenschaften als auch eine Betreuung und Beratung der Studierenden </w:t>
      </w:r>
      <w:r w:rsidR="004909E1">
        <w:rPr>
          <w:sz w:val="22"/>
          <w:szCs w:val="22"/>
        </w:rPr>
        <w:t>gemäß den Ordnungen</w:t>
      </w:r>
      <w:r>
        <w:rPr>
          <w:sz w:val="22"/>
          <w:szCs w:val="22"/>
        </w:rPr>
        <w:t xml:space="preserve"> und Verfahren im Fachbereich Ingenieurwissenschaften sicherstellen.</w:t>
      </w:r>
    </w:p>
    <w:sectPr w:rsidR="00B603DF" w:rsidRPr="00B60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96"/>
    <w:rsid w:val="003B0744"/>
    <w:rsid w:val="004909E1"/>
    <w:rsid w:val="006B5296"/>
    <w:rsid w:val="00B603DF"/>
    <w:rsid w:val="00F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A66E"/>
  <w15:chartTrackingRefBased/>
  <w15:docId w15:val="{D3AF6050-178B-4647-8E9C-BEC5AA67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B0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Born, Philip</dc:creator>
  <cp:keywords/>
  <dc:description/>
  <cp:lastModifiedBy>Born, Philip</cp:lastModifiedBy>
  <cp:revision>5</cp:revision>
  <dcterms:created xsi:type="dcterms:W3CDTF">2024-07-22T17:54:00Z</dcterms:created>
  <dcterms:modified xsi:type="dcterms:W3CDTF">2024-07-23T15:05:00Z</dcterms:modified>
</cp:coreProperties>
</file>